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B6" w:rsidRDefault="00793463" w:rsidP="0079346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今世界で求められている人材とは！</w:t>
      </w:r>
    </w:p>
    <w:p w:rsidR="00793463" w:rsidRDefault="00793463" w:rsidP="0079346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２０１０年１月２２日</w:t>
      </w:r>
    </w:p>
    <w:p w:rsidR="00793463" w:rsidRDefault="00793463" w:rsidP="0079346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外務省　山本栄二（於</w:t>
      </w:r>
      <w:r>
        <w:rPr>
          <w:rFonts w:hint="eastAsia"/>
          <w:sz w:val="24"/>
          <w:szCs w:val="24"/>
        </w:rPr>
        <w:t>、九州大学）</w:t>
      </w:r>
    </w:p>
    <w:p w:rsidR="00793463" w:rsidRDefault="00793463" w:rsidP="00793463">
      <w:pPr>
        <w:rPr>
          <w:sz w:val="24"/>
          <w:szCs w:val="24"/>
        </w:rPr>
      </w:pPr>
    </w:p>
    <w:p w:rsidR="00793463" w:rsidRPr="00C84848" w:rsidRDefault="00793463" w:rsidP="00793463">
      <w:pPr>
        <w:pStyle w:val="a5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C84848">
        <w:rPr>
          <w:rFonts w:hint="eastAsia"/>
          <w:sz w:val="24"/>
          <w:szCs w:val="24"/>
          <w:u w:val="single"/>
        </w:rPr>
        <w:t>初めにお断りしておきたいこと</w:t>
      </w:r>
    </w:p>
    <w:p w:rsidR="00793463" w:rsidRDefault="00793463" w:rsidP="007934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○国際社会の公的部門の話であること→民間部門への参考になるかも</w:t>
      </w:r>
    </w:p>
    <w:p w:rsidR="00793463" w:rsidRDefault="00793463" w:rsidP="007934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○限られた体験に基づく話であること（国連、ＫＥＤＯ、Ｇ８、世界基金）</w:t>
      </w:r>
    </w:p>
    <w:p w:rsidR="00793463" w:rsidRDefault="00793463" w:rsidP="007934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○人事・人材の専門家ではないこと</w:t>
      </w:r>
    </w:p>
    <w:p w:rsidR="00793463" w:rsidRDefault="00793463" w:rsidP="00793463">
      <w:pPr>
        <w:rPr>
          <w:sz w:val="24"/>
          <w:szCs w:val="24"/>
        </w:rPr>
      </w:pPr>
    </w:p>
    <w:p w:rsidR="00793463" w:rsidRPr="00C84848" w:rsidRDefault="00793463" w:rsidP="00A77712">
      <w:pPr>
        <w:pStyle w:val="a5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C84848">
        <w:rPr>
          <w:rFonts w:hint="eastAsia"/>
          <w:sz w:val="24"/>
          <w:szCs w:val="24"/>
          <w:u w:val="single"/>
        </w:rPr>
        <w:t>先ずは日本の置かれた状況についておさらい</w:t>
      </w:r>
    </w:p>
    <w:p w:rsidR="0068118E" w:rsidRDefault="00A77712" w:rsidP="00A777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○相対的な経済的地位</w:t>
      </w:r>
      <w:r w:rsidR="00E834BD">
        <w:rPr>
          <w:rFonts w:hint="eastAsia"/>
          <w:sz w:val="24"/>
          <w:szCs w:val="24"/>
        </w:rPr>
        <w:t>が</w:t>
      </w:r>
      <w:r w:rsidR="0068118E">
        <w:rPr>
          <w:rFonts w:hint="eastAsia"/>
          <w:sz w:val="24"/>
          <w:szCs w:val="24"/>
        </w:rPr>
        <w:t>低下</w:t>
      </w:r>
    </w:p>
    <w:p w:rsidR="00A77712" w:rsidRDefault="00A77712" w:rsidP="00C84848">
      <w:pPr>
        <w:ind w:leftChars="114" w:left="239"/>
        <w:rPr>
          <w:sz w:val="24"/>
          <w:szCs w:val="24"/>
        </w:rPr>
      </w:pPr>
      <w:r>
        <w:rPr>
          <w:rFonts w:hint="eastAsia"/>
          <w:sz w:val="24"/>
          <w:szCs w:val="24"/>
        </w:rPr>
        <w:t>間もなく世界第２位の地位を中国に譲る</w:t>
      </w:r>
      <w:r w:rsidR="007E7FF1">
        <w:rPr>
          <w:rFonts w:hint="eastAsia"/>
          <w:sz w:val="24"/>
          <w:szCs w:val="24"/>
        </w:rPr>
        <w:t>。</w:t>
      </w:r>
      <w:r w:rsidR="0068118E">
        <w:rPr>
          <w:rFonts w:hint="eastAsia"/>
          <w:sz w:val="24"/>
          <w:szCs w:val="24"/>
        </w:rPr>
        <w:t>世界のＧＤＰに占める日本の比率は１９９４～９５年のピーク時１８％→８％（２００７年）。一人あたりのＧＤＰは９３年の第２位→１９位（２００８年）。平均成長率は４．２％（７４～９０年度）→１．０％（９１～０８年度）。</w:t>
      </w:r>
    </w:p>
    <w:p w:rsidR="0068118E" w:rsidRDefault="0068118E" w:rsidP="006811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○少子・高齢化</w:t>
      </w:r>
      <w:r w:rsidR="00896F84">
        <w:rPr>
          <w:rFonts w:hint="eastAsia"/>
          <w:sz w:val="24"/>
          <w:szCs w:val="24"/>
        </w:rPr>
        <w:t>の進行</w:t>
      </w:r>
    </w:p>
    <w:p w:rsidR="0068118E" w:rsidRDefault="0068118E" w:rsidP="00C8484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人口は２００４年をピーク（１２，７７９万人）→２０５５年予測：８，９９３万人、</w:t>
      </w:r>
      <w:r w:rsidR="00896F84">
        <w:rPr>
          <w:rFonts w:hint="eastAsia"/>
          <w:sz w:val="24"/>
          <w:szCs w:val="24"/>
        </w:rPr>
        <w:t>高齢化率４０．５％。</w:t>
      </w:r>
      <w:r w:rsidR="00896F84">
        <w:rPr>
          <w:rFonts w:hint="eastAsia"/>
          <w:sz w:val="24"/>
          <w:szCs w:val="24"/>
          <w:lang w:eastAsia="zh-TW"/>
        </w:rPr>
        <w:t>合計特殊出生率１．３７（２００８年）。</w:t>
      </w:r>
      <w:r w:rsidR="00395CC1">
        <w:rPr>
          <w:rFonts w:hint="eastAsia"/>
          <w:sz w:val="24"/>
          <w:szCs w:val="24"/>
        </w:rPr>
        <w:t>（ちなみに１９６７年に初めて１億人突破。）</w:t>
      </w:r>
    </w:p>
    <w:p w:rsidR="00896F84" w:rsidRDefault="00896F84" w:rsidP="006811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○中国など新興国の台頭</w:t>
      </w:r>
    </w:p>
    <w:p w:rsidR="00896F84" w:rsidRDefault="00896F84" w:rsidP="006811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Ｇ８→Ｇ２０</w:t>
      </w:r>
    </w:p>
    <w:p w:rsidR="00896F84" w:rsidRDefault="00896F84" w:rsidP="006811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○国際貢献の減少</w:t>
      </w:r>
    </w:p>
    <w:p w:rsidR="006A31A2" w:rsidRDefault="006A31A2" w:rsidP="00C8484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ＯＤＡ予算は９７年度のピークからほぼ半減（１１，６８７億円→６，１８７億円）。ＯＤＡ実績（ネット）は、２０００年までの１位→５位。</w:t>
      </w:r>
      <w:r w:rsidR="00395CC1">
        <w:rPr>
          <w:rFonts w:hint="eastAsia"/>
          <w:sz w:val="24"/>
          <w:szCs w:val="24"/>
        </w:rPr>
        <w:t>国連分担率の低下：２０％超→１６．６２４％→１２．５３％</w:t>
      </w:r>
    </w:p>
    <w:p w:rsidR="00CD2BDF" w:rsidRDefault="00CD2BDF" w:rsidP="006811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○若者が内向き？</w:t>
      </w:r>
    </w:p>
    <w:p w:rsidR="000B744D" w:rsidRDefault="000B744D" w:rsidP="00C8484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米国留学が大幅減：１位、４５，５３１人（９５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９６）→５位、２９，２６４人（０８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０９）（印１０万強、中１０万弱、韓国、カナダの順）。日本人の主な留学先・留学生数は２０００年前半で、７～８万人。</w:t>
      </w:r>
    </w:p>
    <w:p w:rsidR="00BB0159" w:rsidRDefault="00BB0159" w:rsidP="006811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○国際流動性が低い</w:t>
      </w:r>
    </w:p>
    <w:p w:rsidR="00BB0159" w:rsidRDefault="00124AF3" w:rsidP="00C8484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在日外国人は増加</w:t>
      </w:r>
      <w:r w:rsidR="00BB0159">
        <w:rPr>
          <w:rFonts w:hint="eastAsia"/>
          <w:sz w:val="24"/>
          <w:szCs w:val="24"/>
        </w:rPr>
        <w:t>：１５１万人（９８年）→２２２万人（０８年）、総人口比１．７４％（英国５．２％、仏８．３％、独８．８％）</w:t>
      </w:r>
      <w:r w:rsidR="00121D7C">
        <w:rPr>
          <w:rFonts w:hint="eastAsia"/>
          <w:sz w:val="24"/>
          <w:szCs w:val="24"/>
        </w:rPr>
        <w:t>；</w:t>
      </w:r>
      <w:r w:rsidR="00EE27D0">
        <w:rPr>
          <w:rFonts w:hint="eastAsia"/>
          <w:sz w:val="24"/>
          <w:szCs w:val="24"/>
        </w:rPr>
        <w:t>在日留学生数１３．３万人（３０万人計画）；海外在留邦人数</w:t>
      </w:r>
      <w:r>
        <w:rPr>
          <w:rFonts w:hint="eastAsia"/>
          <w:sz w:val="24"/>
          <w:szCs w:val="24"/>
        </w:rPr>
        <w:t>６２万人（９０年）→１１７万人（０８年）と増加；しかし、大卒以上の人の移動は出入り共に低い（多くのＯＥＣＤ諸国は１０～２０％程度）。</w:t>
      </w:r>
    </w:p>
    <w:p w:rsidR="00124AF3" w:rsidRDefault="00124AF3" w:rsidP="00124A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○辺境国家？</w:t>
      </w:r>
    </w:p>
    <w:p w:rsidR="00124AF3" w:rsidRDefault="00124AF3" w:rsidP="006811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３．</w:t>
      </w:r>
      <w:r w:rsidRPr="00C84848">
        <w:rPr>
          <w:rFonts w:hint="eastAsia"/>
          <w:sz w:val="24"/>
          <w:szCs w:val="24"/>
          <w:u w:val="single"/>
        </w:rPr>
        <w:t>日本の将来像はいかにあるべき</w:t>
      </w:r>
    </w:p>
    <w:p w:rsidR="00124AF3" w:rsidRDefault="00124AF3" w:rsidP="006811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○引き続き経済大国を目指す？</w:t>
      </w:r>
    </w:p>
    <w:p w:rsidR="00124AF3" w:rsidRDefault="00124AF3" w:rsidP="0068118E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○中堅国家</w:t>
      </w:r>
      <w:r w:rsidR="000C7062">
        <w:rPr>
          <w:rFonts w:hint="eastAsia"/>
          <w:sz w:val="24"/>
          <w:szCs w:val="24"/>
          <w:lang w:eastAsia="zh-TW"/>
        </w:rPr>
        <w:t>（中規模高品質国家）</w:t>
      </w:r>
      <w:r>
        <w:rPr>
          <w:rFonts w:hint="eastAsia"/>
          <w:sz w:val="24"/>
          <w:szCs w:val="24"/>
          <w:lang w:eastAsia="zh-TW"/>
        </w:rPr>
        <w:t>？</w:t>
      </w:r>
    </w:p>
    <w:p w:rsidR="00124AF3" w:rsidRDefault="00124AF3" w:rsidP="006811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○技術立国</w:t>
      </w:r>
    </w:p>
    <w:p w:rsidR="00124AF3" w:rsidRDefault="00124AF3" w:rsidP="006811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○ものづくり国家</w:t>
      </w:r>
      <w:r w:rsidR="00A51B7A">
        <w:rPr>
          <w:rFonts w:hint="eastAsia"/>
          <w:sz w:val="24"/>
          <w:szCs w:val="24"/>
        </w:rPr>
        <w:t>（注）</w:t>
      </w:r>
    </w:p>
    <w:p w:rsidR="00124AF3" w:rsidRDefault="00124AF3" w:rsidP="0068118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○</w:t>
      </w:r>
      <w:r w:rsidRPr="00124AF3">
        <w:rPr>
          <w:rFonts w:hint="eastAsia"/>
          <w:sz w:val="24"/>
          <w:szCs w:val="24"/>
          <w:u w:val="single"/>
        </w:rPr>
        <w:t>世界に通用する人材立国</w:t>
      </w:r>
    </w:p>
    <w:p w:rsidR="009222FE" w:rsidRPr="00A96662" w:rsidRDefault="009222FE" w:rsidP="009222FE">
      <w:pPr>
        <w:ind w:left="240" w:hangingChars="100" w:hanging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A96662">
        <w:rPr>
          <w:rFonts w:hint="eastAsia"/>
          <w:sz w:val="24"/>
          <w:szCs w:val="24"/>
          <w:u w:val="single"/>
        </w:rPr>
        <w:t>グローバリゼーション時代を迎え、世界は国境を超えた熾烈な高度人材獲得競争を行っている</w:t>
      </w:r>
      <w:r w:rsidR="00AA1815" w:rsidRPr="00A96662">
        <w:rPr>
          <w:rFonts w:hint="eastAsia"/>
          <w:sz w:val="24"/>
          <w:szCs w:val="24"/>
          <w:u w:val="single"/>
        </w:rPr>
        <w:t>＝</w:t>
      </w:r>
      <w:r w:rsidR="00A96662" w:rsidRPr="00A96662">
        <w:rPr>
          <w:rFonts w:hint="eastAsia"/>
          <w:sz w:val="24"/>
          <w:szCs w:val="24"/>
          <w:u w:val="single"/>
        </w:rPr>
        <w:t>日本もこのような人材を獲得すると共に</w:t>
      </w:r>
      <w:r w:rsidR="002E21B5" w:rsidRPr="00A96662">
        <w:rPr>
          <w:rFonts w:hint="eastAsia"/>
          <w:sz w:val="24"/>
          <w:szCs w:val="24"/>
          <w:u w:val="single"/>
        </w:rPr>
        <w:t>、輩出する国になっていくことが重要ではないか。</w:t>
      </w:r>
    </w:p>
    <w:p w:rsidR="009222FE" w:rsidRPr="00AA1815" w:rsidRDefault="009222FE" w:rsidP="00AA181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「グローバルな競争の時代には、如何に垣根を越えて</w:t>
      </w:r>
      <w:r w:rsidR="00AA1815">
        <w:rPr>
          <w:rFonts w:hint="eastAsia"/>
          <w:sz w:val="24"/>
          <w:szCs w:val="24"/>
        </w:rPr>
        <w:t>ベストな人材を選ぶかが成功の鍵となる。事実、弊社の英国ピルキントン社との統合においても、人種や国籍、買収する側・される側といった見方を捨てて、適材適所に人材を配置することが最大の決断であった。（藤本勝司・日本板硝子会長）」</w:t>
      </w:r>
    </w:p>
    <w:p w:rsidR="009222FE" w:rsidRDefault="009222FE" w:rsidP="0068118E">
      <w:pPr>
        <w:rPr>
          <w:sz w:val="24"/>
          <w:szCs w:val="24"/>
          <w:u w:val="single"/>
        </w:rPr>
      </w:pPr>
    </w:p>
    <w:p w:rsidR="00A51B7A" w:rsidRDefault="00A51B7A" w:rsidP="00A51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Pr="00A51B7A">
        <w:rPr>
          <w:rFonts w:hint="eastAsia"/>
          <w:sz w:val="24"/>
          <w:szCs w:val="24"/>
        </w:rPr>
        <w:t>ＧＤＰの</w:t>
      </w:r>
      <w:r>
        <w:rPr>
          <w:rFonts w:hint="eastAsia"/>
          <w:sz w:val="24"/>
          <w:szCs w:val="24"/>
        </w:rPr>
        <w:t>約７割弱</w:t>
      </w:r>
      <w:r w:rsidRPr="00A51B7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雇用の３分の２</w:t>
      </w:r>
      <w:r w:rsidRPr="00A51B7A">
        <w:rPr>
          <w:rFonts w:hint="eastAsia"/>
          <w:sz w:val="24"/>
          <w:szCs w:val="24"/>
        </w:rPr>
        <w:t>をサービス産業が担ってい</w:t>
      </w:r>
      <w:r>
        <w:rPr>
          <w:rFonts w:hint="eastAsia"/>
          <w:sz w:val="24"/>
          <w:szCs w:val="24"/>
        </w:rPr>
        <w:t>る。但し、</w:t>
      </w:r>
      <w:r w:rsidR="00C45CBB">
        <w:rPr>
          <w:rFonts w:hint="eastAsia"/>
          <w:sz w:val="24"/>
          <w:szCs w:val="24"/>
        </w:rPr>
        <w:t>労働生産性が低いのが課題。</w:t>
      </w:r>
    </w:p>
    <w:p w:rsidR="002744DA" w:rsidRDefault="002744DA" w:rsidP="00A51B7A">
      <w:pPr>
        <w:rPr>
          <w:sz w:val="24"/>
          <w:szCs w:val="24"/>
        </w:rPr>
      </w:pPr>
    </w:p>
    <w:p w:rsidR="002744DA" w:rsidRPr="00A96662" w:rsidRDefault="002744DA" w:rsidP="00A96662">
      <w:pPr>
        <w:pStyle w:val="a5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A96662">
        <w:rPr>
          <w:rFonts w:hint="eastAsia"/>
          <w:sz w:val="24"/>
          <w:szCs w:val="24"/>
          <w:u w:val="single"/>
        </w:rPr>
        <w:t>世界の公的分野で日本人はいかに活躍しているか</w:t>
      </w:r>
    </w:p>
    <w:p w:rsidR="00960F4D" w:rsidRPr="00960F4D" w:rsidRDefault="00960F4D" w:rsidP="00960F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（国際機関）</w:t>
      </w:r>
    </w:p>
    <w:p w:rsidR="002C09AC" w:rsidRDefault="002C09AC" w:rsidP="002C09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○国際機関に働く日本人職員数は増加しているが、拠出金に見合った「望ましい職員数」を達成しているとは言い難い。</w:t>
      </w:r>
    </w:p>
    <w:p w:rsidR="002C09AC" w:rsidRDefault="002C09AC" w:rsidP="006D494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２８人（９６年）→７０８人（０９年）（注：専門職以上）、世界全体には２５，０００人程度いると言われており、日本人は２．８％に過ぎない。具体例：国連事務局は１１１名（望ましい職員数の下位点は２６５人。独１７０人、仏１３２人、伊１１７人、ロシア７５</w:t>
      </w:r>
      <w:r w:rsidR="006D494F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、中国８５人、カナダ７４名はいずれも下位点以上）。</w:t>
      </w:r>
      <w:r w:rsidR="006D494F">
        <w:rPr>
          <w:rFonts w:hint="eastAsia"/>
          <w:sz w:val="24"/>
          <w:szCs w:val="24"/>
        </w:rPr>
        <w:t>ユネスコでは約９００名中日本人職員は４５名で第２位、かつ、望ましい職員数を唯一満たしている。</w:t>
      </w:r>
    </w:p>
    <w:p w:rsidR="00275434" w:rsidRDefault="00275434" w:rsidP="006D494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○幹部職員の比率が少ないと言えるかも知れない。</w:t>
      </w:r>
    </w:p>
    <w:p w:rsidR="00275434" w:rsidRDefault="00275434" w:rsidP="006D494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国連事務局：部長以上３４６ポスト中６名；ユネスコ：１０３ポスト中３名。トップは、ＩＡＥＡ天野事務局長、ＩＥＡ田中事務局長、ＡＤＢ黒田事務局長。</w:t>
      </w:r>
      <w:r w:rsidR="00652EBF">
        <w:rPr>
          <w:rFonts w:hint="eastAsia"/>
          <w:sz w:val="24"/>
          <w:szCs w:val="24"/>
        </w:rPr>
        <w:t>国連ミッションの長・事務総長特別代表の例はほぼ皆無。</w:t>
      </w:r>
      <w:r w:rsidR="000C7062">
        <w:rPr>
          <w:rFonts w:hint="eastAsia"/>
          <w:sz w:val="24"/>
          <w:szCs w:val="24"/>
        </w:rPr>
        <w:t>他に、小和田国際司法裁判所判事、柳井海洋裁判所判事など。</w:t>
      </w:r>
    </w:p>
    <w:p w:rsidR="003E5667" w:rsidRDefault="003E5667" w:rsidP="006D494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○トップ・幹部は官僚出身が多い。</w:t>
      </w:r>
    </w:p>
    <w:p w:rsidR="003E5667" w:rsidRDefault="003E5667" w:rsidP="006D494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○女性職員の比率が多い。（ユネスコは３分の２）</w:t>
      </w:r>
    </w:p>
    <w:p w:rsidR="003E5667" w:rsidRDefault="003E5667" w:rsidP="006D494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○「世界基金」の例：５５１名中日本人１→４名</w:t>
      </w:r>
    </w:p>
    <w:p w:rsidR="00960F4D" w:rsidRDefault="00960F4D" w:rsidP="006D494F">
      <w:pPr>
        <w:ind w:left="240" w:hangingChars="100" w:hanging="240"/>
        <w:rPr>
          <w:sz w:val="24"/>
          <w:szCs w:val="24"/>
        </w:rPr>
      </w:pPr>
    </w:p>
    <w:p w:rsidR="00362CB7" w:rsidRDefault="00362CB7" w:rsidP="006D494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○ＰＫＯへの人的貢献：３９人、世界で８２位</w:t>
      </w:r>
    </w:p>
    <w:p w:rsidR="00362CB7" w:rsidRDefault="00362CB7" w:rsidP="006D494F">
      <w:pPr>
        <w:ind w:left="240" w:hangingChars="100" w:hanging="240"/>
        <w:rPr>
          <w:sz w:val="24"/>
          <w:szCs w:val="24"/>
        </w:rPr>
      </w:pPr>
    </w:p>
    <w:p w:rsidR="00960F4D" w:rsidRDefault="00960F4D" w:rsidP="006D494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（外務省他）</w:t>
      </w:r>
    </w:p>
    <w:p w:rsidR="00E90B0D" w:rsidRDefault="00960F4D" w:rsidP="006D494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E90B0D">
        <w:rPr>
          <w:rFonts w:hint="eastAsia"/>
          <w:sz w:val="24"/>
          <w:szCs w:val="24"/>
        </w:rPr>
        <w:t>外務省：計５７０３名（うち専門職以上は約２４５０名）</w:t>
      </w:r>
    </w:p>
    <w:p w:rsidR="003E5667" w:rsidRDefault="00E90B0D" w:rsidP="00E90B0D">
      <w:pPr>
        <w:ind w:leftChars="114" w:left="239"/>
        <w:rPr>
          <w:sz w:val="24"/>
          <w:szCs w:val="24"/>
        </w:rPr>
      </w:pPr>
      <w:r>
        <w:rPr>
          <w:rFonts w:hint="eastAsia"/>
          <w:sz w:val="24"/>
          <w:szCs w:val="24"/>
        </w:rPr>
        <w:t>この中で国際機関代表部において実質会議に関与している人数は、国連代表部４３名、ジュネーブ代表部４２名、ＯＥＣＤ代表部３１名、ＥＵ代表部３４名、軍縮代表部７名、ウィーン代表部１８名、ユネスコ代表部８名、ＩＣＡＯ代表部３名；計１８６名）</w:t>
      </w:r>
    </w:p>
    <w:p w:rsidR="00E90B0D" w:rsidRDefault="00E90B0D" w:rsidP="00E90B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○ＪＩＣＡ：計１６６４名</w:t>
      </w:r>
    </w:p>
    <w:p w:rsidR="00E90B0D" w:rsidRDefault="00E90B0D" w:rsidP="00E90B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○ジェトロ：計１５８０名</w:t>
      </w:r>
    </w:p>
    <w:p w:rsidR="00E90B0D" w:rsidRDefault="00E90B0D" w:rsidP="00E90B0D">
      <w:pPr>
        <w:rPr>
          <w:sz w:val="24"/>
          <w:szCs w:val="24"/>
        </w:rPr>
      </w:pPr>
    </w:p>
    <w:p w:rsidR="00E90B0D" w:rsidRDefault="00E90B0D" w:rsidP="00E90B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（参考）</w:t>
      </w:r>
    </w:p>
    <w:p w:rsidR="00E90B0D" w:rsidRDefault="00E90B0D" w:rsidP="00E90B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●日本のイニシアチブの事例</w:t>
      </w:r>
    </w:p>
    <w:p w:rsidR="00E90B0D" w:rsidRDefault="00E90B0D" w:rsidP="00E90B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・ＣＯＰ１５</w:t>
      </w:r>
      <w:r w:rsidR="00DF57DC">
        <w:rPr>
          <w:rFonts w:hint="eastAsia"/>
          <w:sz w:val="24"/>
          <w:szCs w:val="24"/>
        </w:rPr>
        <w:t>（２０２０年までに対９０年比２５％削減、１５０億ドル支援）</w:t>
      </w:r>
    </w:p>
    <w:p w:rsidR="00E90B0D" w:rsidRDefault="00E90B0D" w:rsidP="00E90B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・沖縄サミット→感染症→世界基金の設立</w:t>
      </w:r>
    </w:p>
    <w:p w:rsidR="00E90B0D" w:rsidRDefault="00E90B0D" w:rsidP="00E90B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・「人間の安全保障」概念の構築と主流化</w:t>
      </w:r>
    </w:p>
    <w:p w:rsidR="00E90B0D" w:rsidRDefault="00E90B0D" w:rsidP="00E90B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・クメール・ルージュ裁判所設立</w:t>
      </w:r>
    </w:p>
    <w:p w:rsidR="00E90B0D" w:rsidRDefault="00E90B0D" w:rsidP="00E90B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・核軍縮決議</w:t>
      </w:r>
      <w:r w:rsidR="004D1D5C">
        <w:rPr>
          <w:rFonts w:hint="eastAsia"/>
          <w:sz w:val="24"/>
          <w:szCs w:val="24"/>
        </w:rPr>
        <w:t>（１９９４年～）</w:t>
      </w:r>
      <w:r>
        <w:rPr>
          <w:rFonts w:hint="eastAsia"/>
          <w:sz w:val="24"/>
          <w:szCs w:val="24"/>
        </w:rPr>
        <w:t>；小型武器</w:t>
      </w:r>
      <w:r w:rsidR="004D1D5C">
        <w:rPr>
          <w:rFonts w:hint="eastAsia"/>
          <w:sz w:val="24"/>
          <w:szCs w:val="24"/>
        </w:rPr>
        <w:t>（決議、行動計画策定）</w:t>
      </w:r>
    </w:p>
    <w:p w:rsidR="00E90B0D" w:rsidRDefault="00E90B0D" w:rsidP="00E90B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・安保理改革（Ｇ４）など。</w:t>
      </w:r>
    </w:p>
    <w:p w:rsidR="00453F71" w:rsidRDefault="00453F71" w:rsidP="00E90B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4D1D5C">
        <w:rPr>
          <w:rFonts w:hint="eastAsia"/>
          <w:sz w:val="24"/>
          <w:szCs w:val="24"/>
        </w:rPr>
        <w:t>決議案作成・取りまとめの事例</w:t>
      </w:r>
    </w:p>
    <w:p w:rsidR="004D1D5C" w:rsidRDefault="004D1D5C" w:rsidP="00522A2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・北朝鮮核・ミサイル関連安保理決議、議長声明</w:t>
      </w:r>
      <w:r w:rsidR="00522A23">
        <w:rPr>
          <w:rFonts w:hint="eastAsia"/>
          <w:sz w:val="24"/>
          <w:szCs w:val="24"/>
        </w:rPr>
        <w:t>（０６年７月、１０月、０９年４月、６月）</w:t>
      </w:r>
    </w:p>
    <w:p w:rsidR="00522A23" w:rsidRDefault="00522A23" w:rsidP="00522A2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・安保理では２００９年中、２月に議長を務める。決議採択は計４８本、うち日本は東チモール統合ミッションのマンデート延長など２～３本の決議を作成或いは積極関与。</w:t>
      </w:r>
    </w:p>
    <w:p w:rsidR="00522A23" w:rsidRPr="003E5667" w:rsidRDefault="00522A23" w:rsidP="00522A2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・総会第３委員会（人権・人道）で</w:t>
      </w:r>
      <w:r w:rsidR="00AC3BF9">
        <w:rPr>
          <w:rFonts w:hint="eastAsia"/>
          <w:sz w:val="24"/>
          <w:szCs w:val="24"/>
        </w:rPr>
        <w:t>は、昨秋からの総会で</w:t>
      </w:r>
      <w:r>
        <w:rPr>
          <w:rFonts w:hint="eastAsia"/>
          <w:sz w:val="24"/>
          <w:szCs w:val="24"/>
        </w:rPr>
        <w:t>、計</w:t>
      </w:r>
      <w:r w:rsidR="00AC3BF9">
        <w:rPr>
          <w:rFonts w:hint="eastAsia"/>
          <w:sz w:val="24"/>
          <w:szCs w:val="24"/>
        </w:rPr>
        <w:t>５８本の決議を採択、うち日本はＥＵと共同で北朝鮮人権決議を作成・提出。</w:t>
      </w:r>
    </w:p>
    <w:p w:rsidR="00E90B0D" w:rsidRDefault="00E90B0D" w:rsidP="00453F71">
      <w:pPr>
        <w:rPr>
          <w:sz w:val="24"/>
          <w:szCs w:val="24"/>
        </w:rPr>
      </w:pPr>
    </w:p>
    <w:p w:rsidR="003E5667" w:rsidRPr="00EC3D79" w:rsidRDefault="003E5667" w:rsidP="00A96662">
      <w:pPr>
        <w:pStyle w:val="a5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EC3D79">
        <w:rPr>
          <w:rFonts w:hint="eastAsia"/>
          <w:sz w:val="24"/>
          <w:szCs w:val="24"/>
          <w:u w:val="single"/>
        </w:rPr>
        <w:t>世界で求められている人材とは</w:t>
      </w:r>
    </w:p>
    <w:p w:rsidR="003E5667" w:rsidRDefault="003E5667" w:rsidP="003E5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EC3D79">
        <w:rPr>
          <w:rFonts w:hint="eastAsia"/>
          <w:sz w:val="24"/>
          <w:szCs w:val="24"/>
        </w:rPr>
        <w:t>心身ともにタフであること</w:t>
      </w:r>
    </w:p>
    <w:p w:rsidR="00960255" w:rsidRDefault="00960255" w:rsidP="003E5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○発信力を持つこと</w:t>
      </w:r>
    </w:p>
    <w:p w:rsidR="00EC3D79" w:rsidRDefault="00EC3D79" w:rsidP="003E5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9A6F23" w:rsidRPr="009A6F23">
        <w:rPr>
          <w:rFonts w:hint="eastAsia"/>
          <w:sz w:val="24"/>
          <w:szCs w:val="24"/>
          <w:u w:val="single"/>
        </w:rPr>
        <w:t>課題・</w:t>
      </w:r>
      <w:r w:rsidRPr="009A6F23">
        <w:rPr>
          <w:rFonts w:hint="eastAsia"/>
          <w:sz w:val="24"/>
          <w:szCs w:val="24"/>
          <w:u w:val="single"/>
        </w:rPr>
        <w:t>ルール・規範・標</w:t>
      </w:r>
      <w:r w:rsidR="005B4475" w:rsidRPr="009A6F23">
        <w:rPr>
          <w:rFonts w:hint="eastAsia"/>
          <w:sz w:val="24"/>
          <w:szCs w:val="24"/>
          <w:u w:val="single"/>
        </w:rPr>
        <w:t>準・制度作りをリードし、積極的に貢献すること</w:t>
      </w:r>
    </w:p>
    <w:p w:rsidR="00652EBF" w:rsidRDefault="00652EBF" w:rsidP="003E5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○多様な文化・民族・価値観の中で、じっくり話を聞き、調整できること</w:t>
      </w:r>
    </w:p>
    <w:p w:rsidR="00453F71" w:rsidRDefault="00453F71" w:rsidP="003E5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○自分で主体的に読み、書き、話し、行動すること</w:t>
      </w:r>
    </w:p>
    <w:p w:rsidR="00960255" w:rsidRDefault="00960255" w:rsidP="003E5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○専門分野で国際的経験を持つこと</w:t>
      </w:r>
    </w:p>
    <w:p w:rsidR="00960255" w:rsidRDefault="00960255" w:rsidP="003E5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○修士以上の学位があった方が良い</w:t>
      </w:r>
    </w:p>
    <w:p w:rsidR="00652EBF" w:rsidRDefault="00960255" w:rsidP="0096025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○当然の前提として英語できちんとコミュニケーションができること（訛りがあってもいいので、論理的にわかりやすく）</w:t>
      </w:r>
    </w:p>
    <w:p w:rsidR="00960255" w:rsidRDefault="00960255" w:rsidP="003E5667">
      <w:pPr>
        <w:rPr>
          <w:sz w:val="24"/>
          <w:szCs w:val="24"/>
        </w:rPr>
      </w:pPr>
    </w:p>
    <w:p w:rsidR="00652EBF" w:rsidRDefault="00652EBF" w:rsidP="003E5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（参考）</w:t>
      </w:r>
    </w:p>
    <w:p w:rsidR="00FE503B" w:rsidRDefault="00794B1D" w:rsidP="003E5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CB0867">
        <w:rPr>
          <w:rFonts w:hint="eastAsia"/>
          <w:sz w:val="24"/>
          <w:szCs w:val="24"/>
        </w:rPr>
        <w:t>国連幹部職員に求められる能力（国際機関人事センターＨＰ）</w:t>
      </w:r>
    </w:p>
    <w:p w:rsidR="00CB0867" w:rsidRDefault="00B43A4D" w:rsidP="00B43A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B0867">
        <w:rPr>
          <w:rFonts w:hint="eastAsia"/>
          <w:sz w:val="24"/>
          <w:szCs w:val="24"/>
        </w:rPr>
        <w:t>Leadership</w:t>
      </w:r>
      <w:r w:rsidR="00CB0867">
        <w:rPr>
          <w:rFonts w:hint="eastAsia"/>
          <w:sz w:val="24"/>
          <w:szCs w:val="24"/>
        </w:rPr>
        <w:t>：率先垂範、統率力、人脈の構築・維持、トラブル解決力</w:t>
      </w:r>
    </w:p>
    <w:p w:rsidR="00CB0867" w:rsidRDefault="00B43A4D" w:rsidP="00B43A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B0867">
        <w:rPr>
          <w:rFonts w:hint="eastAsia"/>
          <w:sz w:val="24"/>
          <w:szCs w:val="24"/>
        </w:rPr>
        <w:t>Vision</w:t>
      </w:r>
      <w:r w:rsidR="00CB0867">
        <w:rPr>
          <w:rFonts w:hint="eastAsia"/>
          <w:sz w:val="24"/>
          <w:szCs w:val="24"/>
        </w:rPr>
        <w:t>：戦略の明確化、戦略における自らの仕事の位置づけ、将来展望</w:t>
      </w:r>
    </w:p>
    <w:p w:rsidR="00CB0867" w:rsidRDefault="00B43A4D" w:rsidP="00B43A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B0867">
        <w:rPr>
          <w:rFonts w:hint="eastAsia"/>
          <w:sz w:val="24"/>
          <w:szCs w:val="24"/>
        </w:rPr>
        <w:t>Empowering others</w:t>
      </w:r>
      <w:r w:rsidR="00CB0867">
        <w:rPr>
          <w:rFonts w:hint="eastAsia"/>
          <w:sz w:val="24"/>
          <w:szCs w:val="24"/>
        </w:rPr>
        <w:t>：部下にやる気を起こさせる、努力・業績を称える</w:t>
      </w:r>
    </w:p>
    <w:p w:rsidR="00CB0867" w:rsidRDefault="00B43A4D" w:rsidP="00B43A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B0867">
        <w:rPr>
          <w:rFonts w:hint="eastAsia"/>
          <w:sz w:val="24"/>
          <w:szCs w:val="24"/>
        </w:rPr>
        <w:t>Building trust</w:t>
      </w:r>
      <w:r w:rsidR="00CB0867">
        <w:rPr>
          <w:rFonts w:hint="eastAsia"/>
          <w:sz w:val="24"/>
          <w:szCs w:val="24"/>
        </w:rPr>
        <w:t>：信頼関係を築く能力、守秘義務の遵守、合意事項の行動化</w:t>
      </w:r>
    </w:p>
    <w:p w:rsidR="00CB0867" w:rsidRDefault="00B43A4D" w:rsidP="00B43A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B0867">
        <w:rPr>
          <w:rFonts w:hint="eastAsia"/>
          <w:sz w:val="24"/>
          <w:szCs w:val="24"/>
        </w:rPr>
        <w:t>Managing performance</w:t>
      </w:r>
      <w:r w:rsidR="00CB0867">
        <w:rPr>
          <w:rFonts w:hint="eastAsia"/>
          <w:sz w:val="24"/>
          <w:szCs w:val="24"/>
        </w:rPr>
        <w:t>：責任者・役割分担の明確化、時間管理、意思疎通</w:t>
      </w:r>
    </w:p>
    <w:p w:rsidR="00CB0867" w:rsidRDefault="00B43A4D" w:rsidP="00B43A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B0867">
        <w:rPr>
          <w:rFonts w:hint="eastAsia"/>
          <w:sz w:val="24"/>
          <w:szCs w:val="24"/>
        </w:rPr>
        <w:t>Judgment/Decision-making</w:t>
      </w:r>
      <w:r w:rsidR="00CB0867">
        <w:rPr>
          <w:rFonts w:hint="eastAsia"/>
          <w:sz w:val="24"/>
          <w:szCs w:val="24"/>
        </w:rPr>
        <w:t>：情報収集に基づいた的確な決断力・判断力</w:t>
      </w:r>
    </w:p>
    <w:p w:rsidR="00571D43" w:rsidRDefault="00571D43" w:rsidP="0057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●「世界基金」が求める人材像</w:t>
      </w:r>
      <w:r w:rsidR="00423BF1">
        <w:rPr>
          <w:rFonts w:hint="eastAsia"/>
          <w:sz w:val="24"/>
          <w:szCs w:val="24"/>
        </w:rPr>
        <w:t>（世界基金事務局資料）</w:t>
      </w:r>
    </w:p>
    <w:p w:rsidR="00571D43" w:rsidRDefault="00B43A4D" w:rsidP="0057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71D43">
        <w:rPr>
          <w:rFonts w:hint="eastAsia"/>
          <w:sz w:val="24"/>
          <w:szCs w:val="24"/>
        </w:rPr>
        <w:t>高度な技術・専門知識を表現</w:t>
      </w:r>
    </w:p>
    <w:p w:rsidR="00571D43" w:rsidRDefault="00B43A4D" w:rsidP="0057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71D43">
        <w:rPr>
          <w:rFonts w:hint="eastAsia"/>
          <w:sz w:val="24"/>
          <w:szCs w:val="24"/>
        </w:rPr>
        <w:t>革新的、動機づけが強く、責任感が強い</w:t>
      </w:r>
    </w:p>
    <w:p w:rsidR="00571D43" w:rsidRDefault="00B43A4D" w:rsidP="0057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71D43">
        <w:rPr>
          <w:rFonts w:hint="eastAsia"/>
          <w:sz w:val="24"/>
          <w:szCs w:val="24"/>
        </w:rPr>
        <w:t>多文化の環境でよく仕事ができる</w:t>
      </w:r>
    </w:p>
    <w:p w:rsidR="00571D43" w:rsidRDefault="00B43A4D" w:rsidP="00571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71D43">
        <w:rPr>
          <w:rFonts w:hint="eastAsia"/>
          <w:sz w:val="24"/>
          <w:szCs w:val="24"/>
        </w:rPr>
        <w:t>公的または民間部門で勤務の経験がある</w:t>
      </w:r>
    </w:p>
    <w:p w:rsidR="00B43A4D" w:rsidRDefault="00B43A4D" w:rsidP="00B43A4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71D43">
        <w:rPr>
          <w:rFonts w:hint="eastAsia"/>
          <w:sz w:val="24"/>
          <w:szCs w:val="24"/>
        </w:rPr>
        <w:t>高度な英語知識及び</w:t>
      </w:r>
      <w:r>
        <w:rPr>
          <w:rFonts w:hint="eastAsia"/>
          <w:sz w:val="24"/>
          <w:szCs w:val="24"/>
        </w:rPr>
        <w:t>出来ればその他国連公用語</w:t>
      </w:r>
      <w:r w:rsidR="00571D43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一つにつき実務的知識</w:t>
      </w:r>
    </w:p>
    <w:p w:rsidR="00423BF1" w:rsidRDefault="00423BF1" w:rsidP="00B43A4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●「シンボリック・アナリスト」の特徴（注）</w:t>
      </w:r>
    </w:p>
    <w:p w:rsidR="00423BF1" w:rsidRDefault="00423BF1" w:rsidP="00B43A4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・物の背後にあるものを見抜く抽象化力</w:t>
      </w:r>
    </w:p>
    <w:p w:rsidR="00423BF1" w:rsidRDefault="00423BF1" w:rsidP="00B43A4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・広い視野で判断するための論理的思考力</w:t>
      </w:r>
    </w:p>
    <w:p w:rsidR="00423BF1" w:rsidRDefault="00423BF1" w:rsidP="00B43A4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・新しいものへの挑戦力</w:t>
      </w:r>
    </w:p>
    <w:p w:rsidR="00423BF1" w:rsidRDefault="00423BF1" w:rsidP="00B43A4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・価値観の異なる人を束ねる共同作業力</w:t>
      </w:r>
    </w:p>
    <w:p w:rsidR="00423BF1" w:rsidRDefault="00423BF1" w:rsidP="00B43A4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（注）ロバート・ライシュが名づけたグローバリゼーション時代に求められる知識人材。</w:t>
      </w:r>
    </w:p>
    <w:p w:rsidR="00B43A4D" w:rsidRDefault="00B43A4D" w:rsidP="00B43A4D">
      <w:pPr>
        <w:ind w:left="480" w:hangingChars="200" w:hanging="480"/>
        <w:rPr>
          <w:sz w:val="24"/>
          <w:szCs w:val="24"/>
        </w:rPr>
      </w:pPr>
    </w:p>
    <w:p w:rsidR="00B43A4D" w:rsidRDefault="00B43A4D" w:rsidP="00B43A4D">
      <w:pPr>
        <w:ind w:left="480" w:hangingChars="200" w:hanging="480"/>
        <w:rPr>
          <w:sz w:val="24"/>
          <w:szCs w:val="24"/>
        </w:rPr>
      </w:pPr>
    </w:p>
    <w:p w:rsidR="00960255" w:rsidRPr="00960255" w:rsidRDefault="00A96662" w:rsidP="00B43A4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="00960255" w:rsidRPr="00960255">
        <w:rPr>
          <w:rFonts w:hint="eastAsia"/>
          <w:sz w:val="24"/>
          <w:szCs w:val="24"/>
        </w:rPr>
        <w:t>日本人の長所・短所</w:t>
      </w:r>
    </w:p>
    <w:p w:rsidR="001506DB" w:rsidRDefault="00960255" w:rsidP="009602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○まじめ、地道、信頼性が高い</w:t>
      </w:r>
    </w:p>
    <w:p w:rsidR="00FE503B" w:rsidRDefault="00FE503B" w:rsidP="009602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○ボトムアップで能力形成を支援していくアプローチ</w:t>
      </w:r>
    </w:p>
    <w:p w:rsidR="00FE503B" w:rsidRDefault="00FE503B" w:rsidP="009602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○根回しに長けている</w:t>
      </w:r>
    </w:p>
    <w:p w:rsidR="00960255" w:rsidRDefault="00960255" w:rsidP="009602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○きめ細かい</w:t>
      </w:r>
    </w:p>
    <w:p w:rsidR="001506DB" w:rsidRDefault="001506DB" w:rsidP="009602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○自己主張しない</w:t>
      </w:r>
    </w:p>
    <w:p w:rsidR="001506DB" w:rsidRDefault="001506DB" w:rsidP="009602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○特に女性が元気</w:t>
      </w:r>
    </w:p>
    <w:p w:rsidR="00960255" w:rsidRPr="00960255" w:rsidRDefault="00960255" w:rsidP="00960255">
      <w:pPr>
        <w:rPr>
          <w:sz w:val="24"/>
          <w:szCs w:val="24"/>
        </w:rPr>
      </w:pPr>
    </w:p>
    <w:p w:rsidR="00960255" w:rsidRDefault="00960255" w:rsidP="003E5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（参考）</w:t>
      </w:r>
    </w:p>
    <w:p w:rsidR="009C0E8F" w:rsidRDefault="007C2814" w:rsidP="007C281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9C0E8F">
        <w:rPr>
          <w:rFonts w:hint="eastAsia"/>
          <w:sz w:val="24"/>
          <w:szCs w:val="24"/>
        </w:rPr>
        <w:t>「状況を変動させる主体的な働きかけはつねに外から到来し、私たちはつね</w:t>
      </w:r>
      <w:r w:rsidR="009C0E8F">
        <w:rPr>
          <w:rFonts w:hint="eastAsia"/>
          <w:sz w:val="24"/>
          <w:szCs w:val="24"/>
        </w:rPr>
        <w:lastRenderedPageBreak/>
        <w:t>にその受動者である」</w:t>
      </w:r>
      <w:r>
        <w:rPr>
          <w:rFonts w:hint="eastAsia"/>
          <w:sz w:val="24"/>
          <w:szCs w:val="24"/>
        </w:rPr>
        <w:t>、「世界標準に準拠してふるまうことはできるが、世界標準を新たに設定することはできない」（『日本辺境論』）</w:t>
      </w:r>
    </w:p>
    <w:p w:rsidR="007C2814" w:rsidRDefault="007C2814" w:rsidP="005A123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045922">
        <w:rPr>
          <w:rFonts w:hint="eastAsia"/>
          <w:sz w:val="24"/>
          <w:szCs w:val="24"/>
        </w:rPr>
        <w:t>『―</w:t>
      </w:r>
      <w:r w:rsidR="005A123C">
        <w:rPr>
          <w:rFonts w:hint="eastAsia"/>
          <w:sz w:val="24"/>
          <w:szCs w:val="24"/>
        </w:rPr>
        <w:t>敗因２１</w:t>
      </w:r>
      <w:r w:rsidR="00045922">
        <w:rPr>
          <w:rFonts w:hint="eastAsia"/>
          <w:sz w:val="24"/>
          <w:szCs w:val="24"/>
        </w:rPr>
        <w:t>カ条』</w:t>
      </w:r>
      <w:r w:rsidR="005A123C">
        <w:rPr>
          <w:rFonts w:hint="eastAsia"/>
          <w:sz w:val="24"/>
          <w:szCs w:val="24"/>
        </w:rPr>
        <w:t>：日本の不合理性、精神的に弱かった、精鋭がいなかった、反省力なきこと、独りよがりで同情心がないことなど。</w:t>
      </w:r>
    </w:p>
    <w:p w:rsidR="005A123C" w:rsidRDefault="005A123C" w:rsidP="005A123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●アジアにおける英語力ランキングでなんと日本は２２位（韓国９位、中国１３位、台湾１９位、北朝鮮２３位）</w:t>
      </w:r>
    </w:p>
    <w:p w:rsidR="00B15509" w:rsidRDefault="00B15509" w:rsidP="005A123C">
      <w:pPr>
        <w:ind w:left="240" w:hangingChars="100" w:hanging="240"/>
        <w:rPr>
          <w:sz w:val="24"/>
          <w:szCs w:val="24"/>
        </w:rPr>
      </w:pPr>
    </w:p>
    <w:p w:rsidR="00B15509" w:rsidRPr="00DB5A1B" w:rsidRDefault="00B15509" w:rsidP="00B15509">
      <w:pPr>
        <w:pStyle w:val="a5"/>
        <w:numPr>
          <w:ilvl w:val="0"/>
          <w:numId w:val="3"/>
        </w:numPr>
        <w:ind w:leftChars="0"/>
        <w:rPr>
          <w:sz w:val="24"/>
          <w:szCs w:val="24"/>
          <w:u w:val="single"/>
        </w:rPr>
      </w:pPr>
      <w:r w:rsidRPr="00DB5A1B">
        <w:rPr>
          <w:rFonts w:hint="eastAsia"/>
          <w:sz w:val="24"/>
          <w:szCs w:val="24"/>
          <w:u w:val="single"/>
        </w:rPr>
        <w:t>私たちはこれから何をすればいいのか</w:t>
      </w:r>
    </w:p>
    <w:p w:rsidR="00061EEA" w:rsidRDefault="00061EEA" w:rsidP="00061E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Pr="00DB5A1B">
        <w:rPr>
          <w:rFonts w:hint="eastAsia"/>
          <w:sz w:val="24"/>
          <w:szCs w:val="24"/>
          <w:u w:val="single"/>
        </w:rPr>
        <w:t>若い時から場数を踏む</w:t>
      </w:r>
      <w:r w:rsidR="007848D4" w:rsidRPr="00DB5A1B">
        <w:rPr>
          <w:rFonts w:hint="eastAsia"/>
          <w:sz w:val="24"/>
          <w:szCs w:val="24"/>
          <w:u w:val="single"/>
        </w:rPr>
        <w:t>＝</w:t>
      </w:r>
      <w:r w:rsidRPr="00DB5A1B">
        <w:rPr>
          <w:rFonts w:hint="eastAsia"/>
          <w:sz w:val="24"/>
          <w:szCs w:val="24"/>
          <w:u w:val="single"/>
        </w:rPr>
        <w:t>若者に機会を与える</w:t>
      </w:r>
    </w:p>
    <w:p w:rsidR="007848D4" w:rsidRPr="00061EEA" w:rsidRDefault="007848D4" w:rsidP="00061E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（インターン、国際会議での発言、決議案取りまとめ、議長など）</w:t>
      </w:r>
    </w:p>
    <w:p w:rsidR="00061EEA" w:rsidRPr="00061EEA" w:rsidRDefault="00061EEA" w:rsidP="00061E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Pr="00DB5A1B">
        <w:rPr>
          <w:rFonts w:hint="eastAsia"/>
          <w:sz w:val="24"/>
          <w:szCs w:val="24"/>
          <w:u w:val="single"/>
        </w:rPr>
        <w:t>大学において英語による講義を増やす</w:t>
      </w:r>
      <w:r w:rsidR="00CA6E72">
        <w:rPr>
          <w:rFonts w:hint="eastAsia"/>
          <w:sz w:val="24"/>
          <w:szCs w:val="24"/>
          <w:u w:val="single"/>
        </w:rPr>
        <w:t>、海外大学との提携</w:t>
      </w:r>
      <w:r w:rsidR="002C101D" w:rsidRPr="00DB5A1B">
        <w:rPr>
          <w:rFonts w:hint="eastAsia"/>
          <w:sz w:val="24"/>
          <w:szCs w:val="24"/>
          <w:u w:val="single"/>
        </w:rPr>
        <w:t>＝大学の開国</w:t>
      </w:r>
    </w:p>
    <w:p w:rsidR="00B15509" w:rsidRDefault="00A44328" w:rsidP="00B155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○海外で活躍する人材に国内のキャリアパス、ポストを充実させる</w:t>
      </w:r>
    </w:p>
    <w:p w:rsidR="005A599D" w:rsidRDefault="005A599D" w:rsidP="00B155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○可愛い子には旅をさせよ（ベスト＆ブライテストを国際社会に放り込む）</w:t>
      </w:r>
    </w:p>
    <w:p w:rsidR="00B15509" w:rsidRDefault="00A44328" w:rsidP="00B155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7848D4">
        <w:rPr>
          <w:rFonts w:hint="eastAsia"/>
          <w:sz w:val="24"/>
          <w:szCs w:val="24"/>
        </w:rPr>
        <w:t>国内機関と国際機関との間の人事交流・相乗効果</w:t>
      </w:r>
      <w:r w:rsidR="00B61AFA">
        <w:rPr>
          <w:rFonts w:hint="eastAsia"/>
          <w:sz w:val="24"/>
          <w:szCs w:val="24"/>
        </w:rPr>
        <w:t>（含む再雇用制度の推進）</w:t>
      </w:r>
    </w:p>
    <w:p w:rsidR="00A44328" w:rsidRDefault="00A44328" w:rsidP="00B15509">
      <w:pPr>
        <w:rPr>
          <w:sz w:val="24"/>
          <w:szCs w:val="24"/>
        </w:rPr>
      </w:pPr>
    </w:p>
    <w:p w:rsidR="00B15509" w:rsidRDefault="00A44328" w:rsidP="00B155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（参考）</w:t>
      </w:r>
    </w:p>
    <w:p w:rsidR="00094EE4" w:rsidRDefault="00094EE4" w:rsidP="00B155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●英語で講義を行う大学：</w:t>
      </w:r>
      <w:r w:rsidR="00054468" w:rsidRPr="00054468">
        <w:rPr>
          <w:rFonts w:hint="eastAsia"/>
          <w:sz w:val="24"/>
          <w:szCs w:val="24"/>
        </w:rPr>
        <w:t>立命館アジア太平洋大学</w:t>
      </w:r>
      <w:r w:rsidR="00054468">
        <w:rPr>
          <w:rFonts w:hint="eastAsia"/>
          <w:sz w:val="24"/>
          <w:szCs w:val="24"/>
        </w:rPr>
        <w:t>、国際教養大学など、および一部大学院のコース・講座（含む九州大学</w:t>
      </w:r>
      <w:r w:rsidR="00CA6E72">
        <w:rPr>
          <w:rFonts w:hint="eastAsia"/>
          <w:sz w:val="24"/>
          <w:szCs w:val="24"/>
        </w:rPr>
        <w:t>ＬＬＭ）</w:t>
      </w:r>
    </w:p>
    <w:p w:rsidR="00CA6E72" w:rsidRDefault="00CA6E72" w:rsidP="00B155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●グローバル人材育成機関（公的部門）：</w:t>
      </w:r>
      <w:r w:rsidR="00EF6B71" w:rsidRPr="00EF6B71">
        <w:rPr>
          <w:rFonts w:hint="eastAsia"/>
          <w:sz w:val="24"/>
          <w:szCs w:val="24"/>
        </w:rPr>
        <w:t>広島平和構築人材育成センター</w:t>
      </w:r>
      <w:r w:rsidR="00EF6B71">
        <w:rPr>
          <w:rFonts w:hint="eastAsia"/>
          <w:sz w:val="24"/>
          <w:szCs w:val="24"/>
        </w:rPr>
        <w:t>、</w:t>
      </w:r>
      <w:r w:rsidR="007E3359">
        <w:rPr>
          <w:rFonts w:hint="eastAsia"/>
          <w:sz w:val="24"/>
          <w:szCs w:val="24"/>
        </w:rPr>
        <w:t>東京大学</w:t>
      </w:r>
      <w:r w:rsidR="007E3359" w:rsidRPr="007E3359">
        <w:rPr>
          <w:rFonts w:hint="eastAsia"/>
          <w:sz w:val="24"/>
          <w:szCs w:val="24"/>
        </w:rPr>
        <w:t>グローバル・リーダーシップ寄付講座</w:t>
      </w:r>
      <w:r w:rsidR="007E3359">
        <w:rPr>
          <w:rFonts w:hint="eastAsia"/>
          <w:sz w:val="24"/>
          <w:szCs w:val="24"/>
        </w:rPr>
        <w:t>、</w:t>
      </w:r>
      <w:r w:rsidR="00935BCD" w:rsidRPr="00935BCD">
        <w:rPr>
          <w:rFonts w:hint="eastAsia"/>
          <w:sz w:val="24"/>
          <w:szCs w:val="24"/>
        </w:rPr>
        <w:t>早稲田大学大学院アジア太平洋研究科</w:t>
      </w:r>
      <w:r w:rsidR="00935BCD">
        <w:rPr>
          <w:rFonts w:hint="eastAsia"/>
          <w:sz w:val="24"/>
          <w:szCs w:val="24"/>
        </w:rPr>
        <w:t>など。（経営、ビジネス分野では多々あり）</w:t>
      </w:r>
    </w:p>
    <w:p w:rsidR="00B15509" w:rsidRDefault="00B15509" w:rsidP="00B15509">
      <w:pPr>
        <w:rPr>
          <w:sz w:val="24"/>
          <w:szCs w:val="24"/>
        </w:rPr>
      </w:pPr>
    </w:p>
    <w:p w:rsidR="00B61AFA" w:rsidRDefault="00B61AFA" w:rsidP="00B15509">
      <w:pPr>
        <w:rPr>
          <w:sz w:val="24"/>
          <w:szCs w:val="24"/>
        </w:rPr>
      </w:pPr>
    </w:p>
    <w:p w:rsidR="00B15509" w:rsidRDefault="00061EEA" w:rsidP="00B155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＜参考文献＞</w:t>
      </w:r>
    </w:p>
    <w:p w:rsidR="00935BCD" w:rsidRDefault="00715ABB" w:rsidP="00B155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『外交フォーラム』２００９年３月、４月、１１月号</w:t>
      </w:r>
    </w:p>
    <w:p w:rsidR="00715ABB" w:rsidRDefault="00715ABB" w:rsidP="00B155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外務省国際機関人事センターＨＰ：</w:t>
      </w:r>
      <w:hyperlink r:id="rId8" w:history="1">
        <w:r w:rsidR="001C08EA" w:rsidRPr="00067438">
          <w:rPr>
            <w:rStyle w:val="aa"/>
            <w:sz w:val="24"/>
            <w:szCs w:val="24"/>
          </w:rPr>
          <w:t>http://www.mofa-irc.go.jp/</w:t>
        </w:r>
      </w:hyperlink>
    </w:p>
    <w:p w:rsidR="001C08EA" w:rsidRDefault="000220D6" w:rsidP="00B155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Institute of International Education HP:</w:t>
      </w:r>
      <w:r w:rsidRPr="000220D6">
        <w:t xml:space="preserve"> </w:t>
      </w:r>
      <w:hyperlink r:id="rId9" w:history="1">
        <w:r w:rsidRPr="00067438">
          <w:rPr>
            <w:rStyle w:val="aa"/>
            <w:sz w:val="24"/>
            <w:szCs w:val="24"/>
          </w:rPr>
          <w:t>http://www.iie.org/</w:t>
        </w:r>
      </w:hyperlink>
    </w:p>
    <w:p w:rsidR="000220D6" w:rsidRDefault="000220D6" w:rsidP="00B155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日本学生支援機構ＨＰ：</w:t>
      </w:r>
      <w:hyperlink r:id="rId10" w:history="1">
        <w:r w:rsidR="000B5647" w:rsidRPr="00067438">
          <w:rPr>
            <w:rStyle w:val="aa"/>
            <w:sz w:val="24"/>
            <w:szCs w:val="24"/>
          </w:rPr>
          <w:t>http://www.jasso.go.jp/</w:t>
        </w:r>
      </w:hyperlink>
    </w:p>
    <w:p w:rsidR="000B5647" w:rsidRDefault="00E27116" w:rsidP="00B155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文部科学省高等教育局　「</w:t>
      </w:r>
      <w:r w:rsidRPr="00E27116">
        <w:rPr>
          <w:rFonts w:hint="eastAsia"/>
          <w:sz w:val="24"/>
          <w:szCs w:val="24"/>
        </w:rPr>
        <w:t>我が国の留学生制度の概要</w:t>
      </w:r>
      <w:r>
        <w:rPr>
          <w:rFonts w:hint="eastAsia"/>
          <w:sz w:val="24"/>
          <w:szCs w:val="24"/>
        </w:rPr>
        <w:t>」各年度</w:t>
      </w:r>
    </w:p>
    <w:p w:rsidR="00E27116" w:rsidRDefault="00E27116" w:rsidP="00B15509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外務省領事局政策課　「海外在留邦人数調査統計」平成２１年速報版</w:t>
      </w:r>
    </w:p>
    <w:p w:rsidR="006F6BFD" w:rsidRDefault="006F6BFD" w:rsidP="00B155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久原正治　『日本の若者を世界に通用する人材に』学文社　２００９年</w:t>
      </w:r>
    </w:p>
    <w:p w:rsidR="006F6BFD" w:rsidRDefault="006F6BFD" w:rsidP="00B155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大前研一他　『グローバルリーダーの条件』ＰＨＰ研究所　２００９年</w:t>
      </w:r>
    </w:p>
    <w:p w:rsidR="006F6BFD" w:rsidRDefault="006F6BFD" w:rsidP="00B155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Ｃ・フェルナンデス・アラオス　『人選力』日本経済新聞出版社　２００９年</w:t>
      </w:r>
    </w:p>
    <w:p w:rsidR="006F6BFD" w:rsidRDefault="006F6BFD" w:rsidP="00B15509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内田樹　『日本辺境論』新潮新書　２００９年</w:t>
      </w:r>
    </w:p>
    <w:p w:rsidR="006F6BFD" w:rsidRDefault="006F6BFD" w:rsidP="00B155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北岡伸一　『国連の政治力学』中公新書　２００７年</w:t>
      </w:r>
    </w:p>
    <w:p w:rsidR="006F6BFD" w:rsidRPr="00B15509" w:rsidRDefault="006F6BFD" w:rsidP="00B155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山本七平　『日本はなぜ敗れるのかー敗因２０カ条』角川書店　２００４年</w:t>
      </w:r>
    </w:p>
    <w:sectPr w:rsidR="006F6BFD" w:rsidRPr="00B15509" w:rsidSect="001011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BA3" w:rsidRDefault="00022BA3" w:rsidP="00121D7C">
      <w:r>
        <w:separator/>
      </w:r>
    </w:p>
  </w:endnote>
  <w:endnote w:type="continuationSeparator" w:id="0">
    <w:p w:rsidR="00022BA3" w:rsidRDefault="00022BA3" w:rsidP="00121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73" w:rsidRDefault="0013047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47063"/>
      <w:docPartObj>
        <w:docPartGallery w:val="Page Numbers (Bottom of Page)"/>
        <w:docPartUnique/>
      </w:docPartObj>
    </w:sdtPr>
    <w:sdtContent>
      <w:p w:rsidR="00130473" w:rsidRDefault="00130473">
        <w:pPr>
          <w:pStyle w:val="a8"/>
          <w:jc w:val="center"/>
        </w:pPr>
        <w:fldSimple w:instr=" PAGE   \* MERGEFORMAT ">
          <w:r w:rsidRPr="00130473">
            <w:rPr>
              <w:noProof/>
              <w:lang w:val="ja-JP"/>
            </w:rPr>
            <w:t>1</w:t>
          </w:r>
        </w:fldSimple>
      </w:p>
    </w:sdtContent>
  </w:sdt>
  <w:p w:rsidR="00130473" w:rsidRDefault="0013047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73" w:rsidRDefault="001304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BA3" w:rsidRDefault="00022BA3" w:rsidP="00121D7C">
      <w:r>
        <w:separator/>
      </w:r>
    </w:p>
  </w:footnote>
  <w:footnote w:type="continuationSeparator" w:id="0">
    <w:p w:rsidR="00022BA3" w:rsidRDefault="00022BA3" w:rsidP="00121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73" w:rsidRDefault="0013047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73" w:rsidRDefault="0013047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73" w:rsidRDefault="0013047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36EA6"/>
    <w:multiLevelType w:val="hybridMultilevel"/>
    <w:tmpl w:val="A670AB8A"/>
    <w:lvl w:ilvl="0" w:tplc="CB12F182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5D41B63"/>
    <w:multiLevelType w:val="hybridMultilevel"/>
    <w:tmpl w:val="3BB60CE8"/>
    <w:lvl w:ilvl="0" w:tplc="88BC1E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B2A5175"/>
    <w:multiLevelType w:val="hybridMultilevel"/>
    <w:tmpl w:val="7646019E"/>
    <w:lvl w:ilvl="0" w:tplc="15640CA6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463"/>
    <w:rsid w:val="000220D6"/>
    <w:rsid w:val="00022BA3"/>
    <w:rsid w:val="00045922"/>
    <w:rsid w:val="00054468"/>
    <w:rsid w:val="00061EEA"/>
    <w:rsid w:val="00094EE4"/>
    <w:rsid w:val="000B5647"/>
    <w:rsid w:val="000B744D"/>
    <w:rsid w:val="000C7062"/>
    <w:rsid w:val="001011B6"/>
    <w:rsid w:val="00101265"/>
    <w:rsid w:val="00121D7C"/>
    <w:rsid w:val="00124AF3"/>
    <w:rsid w:val="00130473"/>
    <w:rsid w:val="001506DB"/>
    <w:rsid w:val="001C08EA"/>
    <w:rsid w:val="002744DA"/>
    <w:rsid w:val="00275434"/>
    <w:rsid w:val="002C09AC"/>
    <w:rsid w:val="002C101D"/>
    <w:rsid w:val="002C3DFC"/>
    <w:rsid w:val="002D3F93"/>
    <w:rsid w:val="002E21B5"/>
    <w:rsid w:val="00362CB7"/>
    <w:rsid w:val="003843F9"/>
    <w:rsid w:val="00395CC1"/>
    <w:rsid w:val="003E5667"/>
    <w:rsid w:val="00423BF1"/>
    <w:rsid w:val="00453F71"/>
    <w:rsid w:val="00470CE1"/>
    <w:rsid w:val="004D1D5C"/>
    <w:rsid w:val="00522A23"/>
    <w:rsid w:val="00557FD3"/>
    <w:rsid w:val="00571D43"/>
    <w:rsid w:val="005A123C"/>
    <w:rsid w:val="005A599D"/>
    <w:rsid w:val="005B4475"/>
    <w:rsid w:val="00652EBF"/>
    <w:rsid w:val="0068118E"/>
    <w:rsid w:val="006A31A2"/>
    <w:rsid w:val="006D494F"/>
    <w:rsid w:val="006F6BFD"/>
    <w:rsid w:val="0070045D"/>
    <w:rsid w:val="00715ABB"/>
    <w:rsid w:val="007848D4"/>
    <w:rsid w:val="00793463"/>
    <w:rsid w:val="00794B1D"/>
    <w:rsid w:val="007C2814"/>
    <w:rsid w:val="007E3359"/>
    <w:rsid w:val="007E7FF1"/>
    <w:rsid w:val="00846A36"/>
    <w:rsid w:val="00896F84"/>
    <w:rsid w:val="009222FE"/>
    <w:rsid w:val="00927CAA"/>
    <w:rsid w:val="00935BCD"/>
    <w:rsid w:val="00960255"/>
    <w:rsid w:val="00960F4D"/>
    <w:rsid w:val="009A6F23"/>
    <w:rsid w:val="009C0E8F"/>
    <w:rsid w:val="009F5AD6"/>
    <w:rsid w:val="00A1518C"/>
    <w:rsid w:val="00A44328"/>
    <w:rsid w:val="00A51B7A"/>
    <w:rsid w:val="00A77712"/>
    <w:rsid w:val="00A96662"/>
    <w:rsid w:val="00AA1815"/>
    <w:rsid w:val="00AC3BF9"/>
    <w:rsid w:val="00B15509"/>
    <w:rsid w:val="00B43A4D"/>
    <w:rsid w:val="00B61AFA"/>
    <w:rsid w:val="00BB0159"/>
    <w:rsid w:val="00BC5D3E"/>
    <w:rsid w:val="00C45CBB"/>
    <w:rsid w:val="00C84848"/>
    <w:rsid w:val="00C97720"/>
    <w:rsid w:val="00CA6E72"/>
    <w:rsid w:val="00CB0867"/>
    <w:rsid w:val="00CD2BDF"/>
    <w:rsid w:val="00DB5A1B"/>
    <w:rsid w:val="00DF57DC"/>
    <w:rsid w:val="00E27116"/>
    <w:rsid w:val="00E834BD"/>
    <w:rsid w:val="00E90B0D"/>
    <w:rsid w:val="00EC3D79"/>
    <w:rsid w:val="00EE27D0"/>
    <w:rsid w:val="00EF6B71"/>
    <w:rsid w:val="00F33E8E"/>
    <w:rsid w:val="00F37DDC"/>
    <w:rsid w:val="00FE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3463"/>
  </w:style>
  <w:style w:type="character" w:customStyle="1" w:styleId="a4">
    <w:name w:val="日付 (文字)"/>
    <w:basedOn w:val="a0"/>
    <w:link w:val="a3"/>
    <w:uiPriority w:val="99"/>
    <w:semiHidden/>
    <w:rsid w:val="00793463"/>
  </w:style>
  <w:style w:type="paragraph" w:styleId="a5">
    <w:name w:val="List Paragraph"/>
    <w:basedOn w:val="a"/>
    <w:uiPriority w:val="34"/>
    <w:qFormat/>
    <w:rsid w:val="00793463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121D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21D7C"/>
  </w:style>
  <w:style w:type="paragraph" w:styleId="a8">
    <w:name w:val="footer"/>
    <w:basedOn w:val="a"/>
    <w:link w:val="a9"/>
    <w:uiPriority w:val="99"/>
    <w:unhideWhenUsed/>
    <w:rsid w:val="00121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D7C"/>
  </w:style>
  <w:style w:type="character" w:styleId="aa">
    <w:name w:val="Hyperlink"/>
    <w:basedOn w:val="a0"/>
    <w:uiPriority w:val="99"/>
    <w:unhideWhenUsed/>
    <w:rsid w:val="001C08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fa-irc.go.jp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jasso.go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e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B66F0-D00F-470B-9D7C-19C899D5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5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66</cp:revision>
  <dcterms:created xsi:type="dcterms:W3CDTF">2010-01-19T00:45:00Z</dcterms:created>
  <dcterms:modified xsi:type="dcterms:W3CDTF">2010-01-20T09:06:00Z</dcterms:modified>
</cp:coreProperties>
</file>